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C7" w:rsidRPr="008C329C" w:rsidRDefault="002A3C4F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8C329C">
        <w:rPr>
          <w:rFonts w:ascii="Times New Roman" w:hAnsi="Times New Roman"/>
          <w:i/>
          <w:iCs/>
          <w:sz w:val="24"/>
          <w:szCs w:val="24"/>
        </w:rPr>
        <w:t xml:space="preserve">Załącznik nr </w:t>
      </w:r>
      <w:r w:rsidR="00796790" w:rsidRPr="008C329C">
        <w:rPr>
          <w:rFonts w:ascii="Times New Roman" w:hAnsi="Times New Roman"/>
          <w:i/>
          <w:iCs/>
          <w:sz w:val="24"/>
          <w:szCs w:val="24"/>
        </w:rPr>
        <w:t>9</w:t>
      </w:r>
      <w:r w:rsidRPr="008C329C">
        <w:rPr>
          <w:rFonts w:ascii="Times New Roman" w:hAnsi="Times New Roman"/>
          <w:i/>
          <w:iCs/>
          <w:sz w:val="24"/>
          <w:szCs w:val="24"/>
        </w:rPr>
        <w:t xml:space="preserve"> do SIWZ</w:t>
      </w:r>
      <w:bookmarkStart w:id="0" w:name="_GoBack"/>
      <w:bookmarkEnd w:id="0"/>
    </w:p>
    <w:p w:rsidR="00754AC7" w:rsidRDefault="002A3C4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Tabela elementów scalonych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1283"/>
        <w:gridCol w:w="3544"/>
        <w:gridCol w:w="567"/>
        <w:gridCol w:w="790"/>
        <w:gridCol w:w="1336"/>
        <w:gridCol w:w="1396"/>
      </w:tblGrid>
      <w:tr w:rsidR="00754AC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6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Podstawa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wyceny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6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6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6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6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jednostkowa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6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netto [PLN]</w:t>
            </w: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towarzyszące:  organizacja ruchu,  szkice powykonawcze,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inwentaryzacja, badanie zagęszczenia gruntu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P. B.-W.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koszt zajęć terenu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dróg dojazdowych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2720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3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AC7" w:rsidRDefault="002A3C4F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Wykonanie wykopów  technologicznych</w:t>
            </w: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- 02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wykopy  o szer. =3,0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m: zdjęcie warstwy ziemi roślinnej , rozbiórka nawierzchni utwardzonej, wykopy liniowe, pełne umocnienie ścian wykopów wraz z rozbiórką ,  podłoża pod rurociągi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trasy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- 02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wykopy  o szer. =2,0 m: zdjęcie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warstwy ziemi roślinnej, rozbiórka nawierzchni utwardzonej, wykopy liniowe, pełne umocnienie ścian wykopów wraz z rozbiórką ,  podłoża pod rurociągi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trasy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- 02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odwodnienie wykopów: igłofiltry 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pompownie odwadniające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- 02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zasypanie wykopów o szer.= 3,0m,  zagęszczenie do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=1, odtworzenie nawierzchni utwardzonej i nawierzchni w terenie zielonym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trasy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- 02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zasypanie wykopów o szer. = 2,0m,  zagęszczenie do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=1 odtworzenie nawierzchni utwardzonej i nawierzchni w terenie zielonym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trasy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5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Przebudowa odcinków magistrali</w:t>
            </w: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przebudowa  rurami PE 100RC SDR11 PN16 z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płaszczem ochronnym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DN 125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 technologii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reliningu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125): odwodnienie, czyszczenie przewodu, inspekcja CCTV 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towarzyszące (rury DN 125):   inspekcja CCTV powykonawcza, próba szczelności, płukanie , dezynfekcja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przebudowa rurami PE 100RC SDR11 PN16 z płaszczem ochronnym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DN 140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 technologii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reliningu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wprowadzenie rury ochronnej  PE-HD DN 40 dla światłowodu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757,79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140): odwodnienie,  czyszczenie przewodu, inspekcja CCTV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757,79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140):  inspekcja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CCtV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powykonawcza, próba szczelności, płukanie , dezynfekcja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757,79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przebudowa  rurami PE 100RC SDR11 PN16 z płaszczem ochronnym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DN 180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 technologii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reliningu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  wprowadzenie rury ochronnej PE-HD DN 40 dla światłowodu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515,74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roboty towarzyszące (rury DN 180:   odwodnienie, czyszczenie przewodu, inspekcja CCTV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515,74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180):     inspekcja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CCtV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powykonawcza, próba szczelności, płukanie , dezynfekcja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515,74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przebudowa rurami PE 100RC SDR11 PN16 z płaszczem ochronnym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DN 200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technologii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reliningu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, wprowadzenie rury ochronnej PE-HD DN 40 dla światłowodu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719,67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200): odwodnienie, czyszczenie przewodu, inspekcja CCTV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719,67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200):  inspekcja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CCtV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powykonawcza, próba szczelności, płukanie , dezynfekcja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719,67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przebudowa  rurami PE 100RC SDR11 PN16 z płaszczem ochronnym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DN 225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technologii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reliningu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: wprowadzenie rury ochronnej PE-HD DN 40 dla światłowodu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691,46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225): odwodnienie, czyszczenie przewodu, inspekcja CCTV 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691,46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225):   inspekcja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CCtV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powykonawcza, próba szczelności, płukanie , dezynfekcja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691,46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przebudowa rurami PE 100RC SDR11 PN16 z płaszczem ochronnym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DN 250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technologii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reliningu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, wprowadzenie rury ochronnej PE-HD DN 40 dla światłowodu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461,5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250): odwodnienie, czyszczenie przewodu, inspekcja CCTV 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461,5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roboty towarzyszące (rury DN 250):  inspekcja CCTV powykonawcza, próba szczelności, płukanie , dezynfekcja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461,5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przebudowa  rurami PE 100RC SDR11 PN16 z płaszczem ochronnym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DN 280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technologii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reliningu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wprowadzenie rury ochronnej PE-HD DN 40 dla światłowodu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2275,98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280): odwodnienie, czyszczenie przewodu, inspekcja CCTV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2275,98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280):  inspekcja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CCtV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powykonawcza, próba szczelności, płukanie , dezynfekcja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2275,98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przebudowa  rurami PE 100RC SDR11 PN16 z płaszczem ochronnym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355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 technologii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reliningu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, wprowadzenie rury ochronnej PE-HD DN 40 dla światłowodu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5246,6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roboty towarzyszące (rury DN 355): odwodnienie, czyszczenie przewodu, inspekcja CCTV,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5246,6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- 03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roboty towarzyszące (rury DN 355):   inspekcja CCTV powykonawcza, próba szczelności, płukanie , dezynfekcja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5246,6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  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ułożenie w gruncie rury ochronnej PE-HD DN 40 dla światłowodu wzdłuż wymienianych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odcinków magistrali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122,72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Renowacja i likwidacja komór</w:t>
            </w: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likwidacja komór 1G, 1H ,1K, 1E, 5A; demontaż i utylizacja armatury, rozebranie ścian żelbetowych, zasypanie wykopów piaskiem,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zagęszczenie do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Js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= 1,0, rozścielenie ziemi urodzajnej, odtworzenie nawierzchni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              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przebudowa komór  1, 1A, 1B, 1C, 1D, 1F,1I, 1L, 1Ł, 1M, 1N, 1O, 1P, 1R, 2, 3, 3A, 3B, 4, 5  w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technologii chemii budowlanej: rozbiórka  płyt żelbetowych przykrywających komory o grubości do 30 cm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P. B.-W.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odwodnieni komór nr 1C i 3A (zestaw igłofiltrów 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wymiana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uszkodzonych  żelbetowych płyt stropowych z żebrami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               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czyszczenie hydrodynamiczne , badanie wytrzymałości podłoża, renowacja zaprawą mineralną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1565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kompletna wymiana włazów  wraz z rozebraniem  i  odtworzeniem nawierzchni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        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wymiana drabin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złazowych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wymiana armatury w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komorze nr 1B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1D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1F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1I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1L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1M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1O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1P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1R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wymiana armatury w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komorze nr 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3A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3B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61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P. B.-W.,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STWiORB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- 04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armatury w komorze nr 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before="120" w:after="12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 NETTO [PLN]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before="120" w:after="12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VAT [PLN]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754AC7">
            <w:pPr>
              <w:suppressAutoHyphens w:val="0"/>
              <w:spacing w:after="12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754A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before="120" w:after="120" w:line="24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  BRUTTO [PLN] 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54AC7" w:rsidRDefault="002A3C4F">
            <w:pPr>
              <w:suppressAutoHyphens w:val="0"/>
              <w:spacing w:after="12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754AC7" w:rsidRDefault="00754AC7">
      <w:pPr>
        <w:rPr>
          <w:rFonts w:ascii="Times New Roman" w:hAnsi="Times New Roman"/>
        </w:rPr>
      </w:pPr>
    </w:p>
    <w:sectPr w:rsidR="00754AC7">
      <w:headerReference w:type="default" r:id="rId6"/>
      <w:footerReference w:type="default" r:id="rId7"/>
      <w:pgSz w:w="11906" w:h="16838"/>
      <w:pgMar w:top="56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C4F" w:rsidRDefault="002A3C4F">
      <w:pPr>
        <w:spacing w:after="0" w:line="240" w:lineRule="auto"/>
      </w:pPr>
      <w:r>
        <w:separator/>
      </w:r>
    </w:p>
  </w:endnote>
  <w:endnote w:type="continuationSeparator" w:id="0">
    <w:p w:rsidR="002A3C4F" w:rsidRDefault="002A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7626991"/>
      <w:docPartObj>
        <w:docPartGallery w:val="Page Numbers (Bottom of Page)"/>
        <w:docPartUnique/>
      </w:docPartObj>
    </w:sdtPr>
    <w:sdtContent>
      <w:p w:rsidR="00796790" w:rsidRDefault="007967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6790" w:rsidRDefault="0079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C4F" w:rsidRDefault="002A3C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3C4F" w:rsidRDefault="002A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3BF" w:rsidRDefault="002A3C4F">
    <w:pPr>
      <w:pStyle w:val="Nagwek"/>
    </w:pPr>
    <w:r>
      <w:rPr>
        <w:noProof/>
      </w:rPr>
      <w:drawing>
        <wp:inline distT="0" distB="0" distL="0" distR="0">
          <wp:extent cx="5759448" cy="1094737"/>
          <wp:effectExtent l="0" t="0" r="0" b="0"/>
          <wp:docPr id="1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10947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4AC7"/>
    <w:rsid w:val="002A3C4F"/>
    <w:rsid w:val="00754AC7"/>
    <w:rsid w:val="00796790"/>
    <w:rsid w:val="008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AFC2"/>
  <w15:docId w15:val="{658B8BCC-D643-4A70-9B45-A15B0CE1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mczopik</dc:creator>
  <dc:description/>
  <cp:lastModifiedBy>mgospodarek</cp:lastModifiedBy>
  <cp:revision>3</cp:revision>
  <cp:lastPrinted>2019-10-31T12:08:00Z</cp:lastPrinted>
  <dcterms:created xsi:type="dcterms:W3CDTF">2019-11-21T12:21:00Z</dcterms:created>
  <dcterms:modified xsi:type="dcterms:W3CDTF">2019-11-21T12:21:00Z</dcterms:modified>
</cp:coreProperties>
</file>